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255"/>
          <w:numId w:val="0"/>
        </w:numPr>
        <w:snapToGrid w:val="0"/>
        <w:contextualSpacing/>
        <w:jc w:val="left"/>
        <w:rPr>
          <w:rFonts w:ascii="仿宋" w:hAnsi="仿宋" w:eastAsia="仿宋" w:cstheme="minorHAnsi"/>
          <w:sz w:val="32"/>
          <w:szCs w:val="32"/>
        </w:rPr>
      </w:pPr>
      <w:r>
        <w:rPr>
          <w:rFonts w:hint="eastAsia" w:ascii="仿宋" w:hAnsi="仿宋" w:eastAsia="仿宋" w:cstheme="minorHAnsi"/>
          <w:sz w:val="32"/>
          <w:szCs w:val="32"/>
        </w:rPr>
        <w:t>附件1</w:t>
      </w:r>
    </w:p>
    <w:p>
      <w:pPr>
        <w:pStyle w:val="9"/>
        <w:numPr>
          <w:ilvl w:val="255"/>
          <w:numId w:val="0"/>
        </w:numPr>
        <w:snapToGrid w:val="0"/>
        <w:contextualSpacing/>
        <w:jc w:val="center"/>
        <w:rPr>
          <w:rFonts w:eastAsia="黑体" w:asciiTheme="minorHAnsi" w:hAnsiTheme="minorHAnsi" w:cstheme="minorHAnsi"/>
          <w:sz w:val="36"/>
          <w:szCs w:val="36"/>
        </w:rPr>
      </w:pPr>
    </w:p>
    <w:p>
      <w:pPr>
        <w:pStyle w:val="9"/>
        <w:numPr>
          <w:ilvl w:val="255"/>
          <w:numId w:val="0"/>
        </w:numPr>
        <w:snapToGrid w:val="0"/>
        <w:contextualSpacing/>
        <w:jc w:val="center"/>
        <w:rPr>
          <w:rFonts w:eastAsia="黑体" w:asciiTheme="minorHAnsi" w:hAnsiTheme="minorHAnsi" w:cstheme="minorHAnsi"/>
          <w:sz w:val="36"/>
          <w:szCs w:val="36"/>
        </w:rPr>
      </w:pPr>
      <w:r>
        <w:rPr>
          <w:rFonts w:eastAsia="黑体" w:asciiTheme="minorHAnsi" w:hAnsiTheme="minorHAnsi" w:cstheme="minorHAnsi"/>
          <w:sz w:val="36"/>
          <w:szCs w:val="36"/>
        </w:rPr>
        <w:t>北京药学会优秀药师评比表彰活动工作方案</w:t>
      </w:r>
    </w:p>
    <w:p>
      <w:pPr>
        <w:autoSpaceDE w:val="0"/>
        <w:autoSpaceDN w:val="0"/>
        <w:snapToGrid w:val="0"/>
        <w:ind w:firstLine="560" w:firstLineChars="200"/>
        <w:contextualSpacing/>
        <w:jc w:val="left"/>
        <w:rPr>
          <w:rFonts w:eastAsia="微软雅黑" w:asciiTheme="minorHAnsi" w:hAnsiTheme="minorHAnsi" w:cstheme="minorHAnsi"/>
          <w:color w:val="000000"/>
          <w:kern w:val="0"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snapToGrid w:val="0"/>
        <w:ind w:firstLine="640" w:firstLineChars="200"/>
        <w:contextualSpacing/>
        <w:jc w:val="left"/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</w:pPr>
      <w:r>
        <w:rPr>
          <w:rFonts w:hint="eastAsia" w:eastAsia="仿宋" w:asciiTheme="minorHAnsi" w:hAnsiTheme="minorHAnsi" w:cstheme="minorHAnsi"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为弘扬社会主义核心价值观和新时代药学工作的职业精神，树立良好社会形象，鼓励药师提升自身能力，提高药学服务质量，经北京市民政局批准，北京药学会（以下简称“本会”）设立优秀药师评比表彰活动。依据《社会组织评比达标表彰活动管理办法》（国评组发〔2022〕3号），制定本工作方案。</w:t>
      </w:r>
    </w:p>
    <w:p>
      <w:pPr>
        <w:numPr>
          <w:ilvl w:val="0"/>
          <w:numId w:val="1"/>
        </w:numPr>
        <w:tabs>
          <w:tab w:val="center" w:pos="4153"/>
        </w:tabs>
        <w:autoSpaceDE w:val="0"/>
        <w:autoSpaceDN w:val="0"/>
        <w:snapToGrid w:val="0"/>
        <w:ind w:firstLine="640" w:firstLineChars="200"/>
        <w:contextualSpacing/>
        <w:jc w:val="left"/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</w:pPr>
      <w:r>
        <w:rPr>
          <w:rFonts w:hint="eastAsia" w:eastAsia="仿宋" w:asciiTheme="minorHAnsi" w:hAnsiTheme="minorHAnsi" w:cstheme="minorHAnsi"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优秀药师评比表彰活动坚持非营利性和公开公平公正原则，严格按照规定的权限、条件和程序开展，坚持以精神激励为主、物质奖励为辅，体现先进性、代表性和时代性。</w:t>
      </w:r>
    </w:p>
    <w:p>
      <w:pPr>
        <w:autoSpaceDE w:val="0"/>
        <w:autoSpaceDN w:val="0"/>
        <w:snapToGrid w:val="0"/>
        <w:ind w:firstLine="640" w:firstLineChars="200"/>
        <w:contextualSpacing/>
        <w:jc w:val="left"/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本会不向评选对象收取或变相收取任何费用。</w:t>
      </w:r>
    </w:p>
    <w:p>
      <w:pPr>
        <w:numPr>
          <w:ilvl w:val="0"/>
          <w:numId w:val="1"/>
        </w:numPr>
        <w:snapToGrid w:val="0"/>
        <w:ind w:firstLine="643" w:firstLineChars="200"/>
        <w:contextualSpacing/>
        <w:rPr>
          <w:rFonts w:eastAsia="仿宋" w:asciiTheme="minorHAnsi" w:hAnsiTheme="minorHAnsi" w:cstheme="minorHAnsi"/>
          <w:sz w:val="32"/>
          <w:szCs w:val="32"/>
        </w:rPr>
      </w:pPr>
      <w:r>
        <w:rPr>
          <w:rFonts w:hint="eastAsia"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sz w:val="32"/>
          <w:szCs w:val="32"/>
        </w:rPr>
        <w:t>优秀药师评比表彰活动每两年举办一次，由本会科技评价工作委员会负责。本会成立由相关专业委员会负责人参加的评审工作组，承担评审工作。</w:t>
      </w:r>
    </w:p>
    <w:p>
      <w:pPr>
        <w:numPr>
          <w:ilvl w:val="0"/>
          <w:numId w:val="1"/>
        </w:numPr>
        <w:snapToGrid w:val="0"/>
        <w:ind w:firstLine="643" w:firstLineChars="200"/>
        <w:contextualSpacing/>
        <w:rPr>
          <w:rFonts w:eastAsia="仿宋" w:asciiTheme="minorHAnsi" w:hAnsiTheme="minorHAnsi" w:cstheme="minorHAnsi"/>
          <w:sz w:val="32"/>
          <w:szCs w:val="32"/>
        </w:rPr>
      </w:pPr>
      <w:r>
        <w:rPr>
          <w:rFonts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sz w:val="32"/>
          <w:szCs w:val="32"/>
        </w:rPr>
        <w:t>优秀药师评选范围为北京地区医疗机构和药品经营企业（零售连锁、零售）中从事药学服务的专业技术人员。基本条件如下：</w:t>
      </w:r>
    </w:p>
    <w:p>
      <w:pPr>
        <w:pStyle w:val="9"/>
        <w:numPr>
          <w:ilvl w:val="255"/>
          <w:numId w:val="0"/>
        </w:numPr>
        <w:snapToGrid w:val="0"/>
        <w:ind w:firstLine="640" w:firstLineChars="200"/>
        <w:contextualSpacing/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（一）热爱祖国，拥护中国共产党的领导，品行端正，作风正派，无违纪违法行为。</w:t>
      </w:r>
    </w:p>
    <w:p>
      <w:pPr>
        <w:pStyle w:val="9"/>
        <w:numPr>
          <w:ilvl w:val="255"/>
          <w:numId w:val="0"/>
        </w:numPr>
        <w:snapToGrid w:val="0"/>
        <w:ind w:firstLine="640" w:firstLineChars="200"/>
        <w:contextualSpacing/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（二）</w:t>
      </w:r>
      <w:r>
        <w:rPr>
          <w:rFonts w:hint="eastAsia" w:eastAsia="仿宋" w:asciiTheme="minorHAnsi" w:hAnsiTheme="minorHAnsi" w:cstheme="minorHAnsi"/>
          <w:color w:val="auto"/>
          <w:kern w:val="0"/>
          <w:sz w:val="32"/>
          <w:szCs w:val="32"/>
        </w:rPr>
        <w:t>北京药学会会员，履行会员义务，</w:t>
      </w: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积极参加本会举办的各项活动。</w:t>
      </w:r>
    </w:p>
    <w:p>
      <w:pPr>
        <w:pStyle w:val="9"/>
        <w:numPr>
          <w:ilvl w:val="255"/>
          <w:numId w:val="0"/>
        </w:numPr>
        <w:snapToGrid w:val="0"/>
        <w:ind w:firstLine="640" w:firstLineChars="200"/>
        <w:contextualSpacing/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（三）从事药学服务工作3年以上</w:t>
      </w:r>
      <w:r>
        <w:rPr>
          <w:rFonts w:hint="eastAsia" w:eastAsia="仿宋" w:asciiTheme="minorHAnsi" w:hAnsiTheme="minorHAnsi" w:cstheme="minorHAnsi"/>
          <w:color w:val="auto"/>
          <w:kern w:val="0"/>
          <w:sz w:val="32"/>
          <w:szCs w:val="32"/>
        </w:rPr>
        <w:t>，爱岗敬业，成绩突出</w:t>
      </w: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。</w:t>
      </w:r>
    </w:p>
    <w:p>
      <w:pPr>
        <w:pStyle w:val="9"/>
        <w:numPr>
          <w:ilvl w:val="255"/>
          <w:numId w:val="0"/>
        </w:numPr>
        <w:snapToGrid w:val="0"/>
        <w:ind w:firstLine="640" w:firstLineChars="200"/>
        <w:contextualSpacing/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auto"/>
          <w:kern w:val="0"/>
          <w:sz w:val="32"/>
          <w:szCs w:val="32"/>
        </w:rPr>
        <w:t>（四）医疗机构中的药学技术人员，应具有药师及以上专业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技术职务</w:t>
      </w:r>
      <w:r>
        <w:rPr>
          <w:rFonts w:hint="eastAsia" w:eastAsia="仿宋" w:asciiTheme="minorHAnsi" w:hAnsiTheme="minorHAnsi" w:cstheme="minorHAnsi"/>
          <w:color w:val="000000"/>
          <w:kern w:val="0"/>
          <w:sz w:val="32"/>
          <w:szCs w:val="32"/>
        </w:rPr>
        <w:t>；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近3年以第一作者或通讯作者身份在国内核心期刊发表论文至少1篇，直接面对患者提供药学服务。</w:t>
      </w:r>
    </w:p>
    <w:p>
      <w:pPr>
        <w:pStyle w:val="9"/>
        <w:numPr>
          <w:ilvl w:val="255"/>
          <w:numId w:val="0"/>
        </w:numPr>
        <w:snapToGrid w:val="0"/>
        <w:ind w:firstLine="640" w:firstLineChars="200"/>
        <w:contextualSpacing/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</w:pP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（五）</w:t>
      </w:r>
      <w:r>
        <w:rPr>
          <w:rFonts w:eastAsia="仿宋" w:asciiTheme="minorHAnsi" w:hAnsiTheme="minorHAnsi" w:cstheme="minorHAnsi"/>
          <w:sz w:val="32"/>
          <w:szCs w:val="32"/>
        </w:rPr>
        <w:t>药品经营企业（零售连锁、零售）的药学技术人员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>，应具有执业药师或执业中药师资格，近3年在工作技能评价中具有突出表现，直接面对消费者提供药学服务。</w:t>
      </w:r>
    </w:p>
    <w:p>
      <w:pPr>
        <w:widowControl/>
        <w:numPr>
          <w:ilvl w:val="0"/>
          <w:numId w:val="1"/>
        </w:numPr>
        <w:snapToGrid w:val="0"/>
        <w:ind w:firstLine="643" w:firstLineChars="200"/>
        <w:contextualSpacing/>
        <w:rPr>
          <w:rFonts w:eastAsia="仿宋" w:asciiTheme="minorHAnsi" w:hAnsiTheme="minorHAnsi" w:cstheme="minorHAnsi"/>
          <w:b/>
          <w:bCs/>
          <w:sz w:val="32"/>
          <w:szCs w:val="32"/>
        </w:rPr>
      </w:pPr>
      <w:r>
        <w:rPr>
          <w:rFonts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sz w:val="32"/>
          <w:szCs w:val="32"/>
        </w:rPr>
        <w:t>优秀药师评选流程：由药师所在单位推荐符合条件的评选对象，在适当范围内公示，公示无异议后呈报本会秘书处。经评审工作组评审后，提请理事会或常务理事会审议决定。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ind w:firstLine="643" w:firstLineChars="200"/>
        <w:contextualSpacing/>
        <w:rPr>
          <w:rFonts w:eastAsia="仿宋" w:asciiTheme="minorHAnsi" w:hAnsiTheme="minorHAnsi" w:cstheme="minorHAnsi"/>
          <w:sz w:val="32"/>
          <w:szCs w:val="32"/>
        </w:rPr>
      </w:pPr>
      <w:r>
        <w:rPr>
          <w:rFonts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sz w:val="32"/>
          <w:szCs w:val="32"/>
        </w:rPr>
        <w:t>当选的优秀药师在北京药学年会上公布，并向获奖者颁发证书。优秀药师的事迹将在北京药学会的网站和媒体上进行宣传。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ind w:firstLine="643" w:firstLineChars="200"/>
        <w:contextualSpacing/>
        <w:rPr>
          <w:rFonts w:eastAsia="仿宋" w:asciiTheme="minorHAnsi" w:hAnsiTheme="minorHAnsi" w:cstheme="minorHAnsi"/>
          <w:sz w:val="32"/>
          <w:szCs w:val="32"/>
        </w:rPr>
      </w:pPr>
      <w:r>
        <w:rPr>
          <w:rFonts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" w:asciiTheme="minorHAnsi" w:hAnsiTheme="minorHAnsi" w:cstheme="minorHAnsi"/>
          <w:sz w:val="32"/>
          <w:szCs w:val="32"/>
        </w:rPr>
        <w:t>本会将优秀药师评比表彰活动情况纳入当年年度工作报告，向社会公开发布，并将评选结果报业务主管单位和登记管理机关。</w:t>
      </w:r>
    </w:p>
    <w:p>
      <w:pPr>
        <w:widowControl/>
        <w:snapToGrid w:val="0"/>
        <w:ind w:firstLine="643" w:firstLineChars="200"/>
        <w:contextualSpacing/>
        <w:rPr>
          <w:rFonts w:eastAsia="微软雅黑" w:asciiTheme="minorHAnsi" w:hAnsiTheme="minorHAnsi" w:cstheme="minorHAnsi"/>
          <w:sz w:val="28"/>
          <w:szCs w:val="28"/>
        </w:rPr>
      </w:pPr>
      <w:r>
        <w:rPr>
          <w:rFonts w:eastAsia="仿宋" w:asciiTheme="minorHAnsi" w:hAnsiTheme="minorHAnsi" w:cstheme="minorHAnsi"/>
          <w:b/>
          <w:bCs/>
          <w:sz w:val="32"/>
          <w:szCs w:val="32"/>
        </w:rPr>
        <w:t>第八条</w:t>
      </w:r>
      <w:r>
        <w:rPr>
          <w:rFonts w:eastAsia="仿宋" w:asciiTheme="minorHAnsi" w:hAnsiTheme="minorHAnsi" w:cstheme="minorHAns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" w:asciiTheme="minorHAnsi" w:hAnsiTheme="minorHAnsi" w:cstheme="minorHAnsi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eastAsia="仿宋" w:asciiTheme="minorHAnsi" w:hAnsiTheme="minorHAnsi" w:cstheme="minorHAnsi"/>
          <w:sz w:val="32"/>
          <w:szCs w:val="32"/>
        </w:rPr>
        <w:t>本工作方案于2022年9月</w:t>
      </w:r>
      <w:r>
        <w:rPr>
          <w:rFonts w:hint="eastAsia" w:eastAsia="仿宋" w:asciiTheme="minorHAnsi" w:hAnsiTheme="minorHAnsi" w:cstheme="minorHAnsi"/>
          <w:sz w:val="32"/>
          <w:szCs w:val="32"/>
        </w:rPr>
        <w:t>1</w:t>
      </w:r>
      <w:r>
        <w:rPr>
          <w:rFonts w:eastAsia="仿宋" w:asciiTheme="minorHAnsi" w:hAnsiTheme="minorHAnsi" w:cstheme="minorHAnsi"/>
          <w:sz w:val="32"/>
          <w:szCs w:val="32"/>
        </w:rPr>
        <w:t>6日经第十七届理事会第二次会议审议通过，自通过之日起施行。</w:t>
      </w:r>
      <w:r>
        <w:rPr>
          <w:rFonts w:eastAsia="仿宋" w:asciiTheme="minorHAnsi" w:hAnsiTheme="minorHAnsi" w:cstheme="minorHAnsi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21613"/>
    <w:multiLevelType w:val="singleLevel"/>
    <w:tmpl w:val="44721613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ZTRkZGI4YzY3OGU0MDQ1Nzg3MGNhMTcwNjA5MDUifQ=="/>
  </w:docVars>
  <w:rsids>
    <w:rsidRoot w:val="00CE3E9F"/>
    <w:rsid w:val="00003F5B"/>
    <w:rsid w:val="00010EEE"/>
    <w:rsid w:val="0001539A"/>
    <w:rsid w:val="00023138"/>
    <w:rsid w:val="00033FC7"/>
    <w:rsid w:val="00044F42"/>
    <w:rsid w:val="00050E76"/>
    <w:rsid w:val="00052A5F"/>
    <w:rsid w:val="00061A62"/>
    <w:rsid w:val="000661A6"/>
    <w:rsid w:val="0007506F"/>
    <w:rsid w:val="000910B8"/>
    <w:rsid w:val="000C7B8A"/>
    <w:rsid w:val="000D6CA3"/>
    <w:rsid w:val="000D7765"/>
    <w:rsid w:val="00106569"/>
    <w:rsid w:val="00116C75"/>
    <w:rsid w:val="00121935"/>
    <w:rsid w:val="001356B7"/>
    <w:rsid w:val="00142C8D"/>
    <w:rsid w:val="00165AC1"/>
    <w:rsid w:val="00186CE0"/>
    <w:rsid w:val="00194A82"/>
    <w:rsid w:val="001B3673"/>
    <w:rsid w:val="001C6EFF"/>
    <w:rsid w:val="001D057A"/>
    <w:rsid w:val="00201CEF"/>
    <w:rsid w:val="00206363"/>
    <w:rsid w:val="002403FA"/>
    <w:rsid w:val="00253C3F"/>
    <w:rsid w:val="00261053"/>
    <w:rsid w:val="00293D57"/>
    <w:rsid w:val="002B0385"/>
    <w:rsid w:val="002D433E"/>
    <w:rsid w:val="002D4BD3"/>
    <w:rsid w:val="002F0D96"/>
    <w:rsid w:val="00310C99"/>
    <w:rsid w:val="003269CA"/>
    <w:rsid w:val="00345A40"/>
    <w:rsid w:val="00350877"/>
    <w:rsid w:val="003A51D1"/>
    <w:rsid w:val="003B500D"/>
    <w:rsid w:val="003B738F"/>
    <w:rsid w:val="003C257C"/>
    <w:rsid w:val="003D4562"/>
    <w:rsid w:val="003D7913"/>
    <w:rsid w:val="003E2735"/>
    <w:rsid w:val="003E630B"/>
    <w:rsid w:val="003F1BC3"/>
    <w:rsid w:val="003F23A5"/>
    <w:rsid w:val="003F2DC7"/>
    <w:rsid w:val="00406116"/>
    <w:rsid w:val="00406815"/>
    <w:rsid w:val="00451A05"/>
    <w:rsid w:val="00461380"/>
    <w:rsid w:val="00461471"/>
    <w:rsid w:val="0046253F"/>
    <w:rsid w:val="00531B4E"/>
    <w:rsid w:val="00554164"/>
    <w:rsid w:val="00560259"/>
    <w:rsid w:val="00563E44"/>
    <w:rsid w:val="00567068"/>
    <w:rsid w:val="005760A3"/>
    <w:rsid w:val="00577926"/>
    <w:rsid w:val="00586451"/>
    <w:rsid w:val="0059599E"/>
    <w:rsid w:val="005D54CF"/>
    <w:rsid w:val="005F4D21"/>
    <w:rsid w:val="00604D84"/>
    <w:rsid w:val="00622878"/>
    <w:rsid w:val="00625E61"/>
    <w:rsid w:val="006514CA"/>
    <w:rsid w:val="006543CB"/>
    <w:rsid w:val="0066182D"/>
    <w:rsid w:val="006F0503"/>
    <w:rsid w:val="007044B9"/>
    <w:rsid w:val="00726BCA"/>
    <w:rsid w:val="0073383A"/>
    <w:rsid w:val="007447D8"/>
    <w:rsid w:val="00747B39"/>
    <w:rsid w:val="00755FFA"/>
    <w:rsid w:val="00763BE2"/>
    <w:rsid w:val="00771BBA"/>
    <w:rsid w:val="00781EBC"/>
    <w:rsid w:val="00793805"/>
    <w:rsid w:val="00794121"/>
    <w:rsid w:val="00797A4C"/>
    <w:rsid w:val="007A6E34"/>
    <w:rsid w:val="007E11CC"/>
    <w:rsid w:val="007E1C1F"/>
    <w:rsid w:val="007F153D"/>
    <w:rsid w:val="007F6A3C"/>
    <w:rsid w:val="007F787E"/>
    <w:rsid w:val="008016AC"/>
    <w:rsid w:val="00855B40"/>
    <w:rsid w:val="00877FA3"/>
    <w:rsid w:val="00886683"/>
    <w:rsid w:val="008947A4"/>
    <w:rsid w:val="008A695A"/>
    <w:rsid w:val="008C281C"/>
    <w:rsid w:val="008E0475"/>
    <w:rsid w:val="0090217D"/>
    <w:rsid w:val="009021EE"/>
    <w:rsid w:val="0090351B"/>
    <w:rsid w:val="00907A78"/>
    <w:rsid w:val="009339B1"/>
    <w:rsid w:val="0093585A"/>
    <w:rsid w:val="00965C80"/>
    <w:rsid w:val="00976D38"/>
    <w:rsid w:val="009A195F"/>
    <w:rsid w:val="009A5F10"/>
    <w:rsid w:val="009A6533"/>
    <w:rsid w:val="00A21183"/>
    <w:rsid w:val="00A54E34"/>
    <w:rsid w:val="00A561EA"/>
    <w:rsid w:val="00A662BC"/>
    <w:rsid w:val="00AA30A3"/>
    <w:rsid w:val="00AA5474"/>
    <w:rsid w:val="00AB3115"/>
    <w:rsid w:val="00AD631A"/>
    <w:rsid w:val="00B02EEF"/>
    <w:rsid w:val="00B07168"/>
    <w:rsid w:val="00B27F57"/>
    <w:rsid w:val="00B56C8A"/>
    <w:rsid w:val="00B773D6"/>
    <w:rsid w:val="00B83265"/>
    <w:rsid w:val="00B90966"/>
    <w:rsid w:val="00BA19BD"/>
    <w:rsid w:val="00BA4337"/>
    <w:rsid w:val="00BA46A4"/>
    <w:rsid w:val="00BC4833"/>
    <w:rsid w:val="00BD2AC5"/>
    <w:rsid w:val="00BD55A9"/>
    <w:rsid w:val="00BE45CC"/>
    <w:rsid w:val="00C0639F"/>
    <w:rsid w:val="00C0732C"/>
    <w:rsid w:val="00C215DE"/>
    <w:rsid w:val="00C3220F"/>
    <w:rsid w:val="00C408DE"/>
    <w:rsid w:val="00C47E17"/>
    <w:rsid w:val="00C51619"/>
    <w:rsid w:val="00C53B55"/>
    <w:rsid w:val="00C629FA"/>
    <w:rsid w:val="00C7594E"/>
    <w:rsid w:val="00C7719A"/>
    <w:rsid w:val="00C90C2B"/>
    <w:rsid w:val="00CA0200"/>
    <w:rsid w:val="00CC2B25"/>
    <w:rsid w:val="00CE09BD"/>
    <w:rsid w:val="00CE3E9F"/>
    <w:rsid w:val="00D04537"/>
    <w:rsid w:val="00D05D45"/>
    <w:rsid w:val="00D22F1C"/>
    <w:rsid w:val="00D651E9"/>
    <w:rsid w:val="00D675A2"/>
    <w:rsid w:val="00D874B3"/>
    <w:rsid w:val="00DC42EA"/>
    <w:rsid w:val="00E24311"/>
    <w:rsid w:val="00E31F8C"/>
    <w:rsid w:val="00E35F35"/>
    <w:rsid w:val="00E405E5"/>
    <w:rsid w:val="00E77473"/>
    <w:rsid w:val="00E82545"/>
    <w:rsid w:val="00E9524C"/>
    <w:rsid w:val="00EA0AA1"/>
    <w:rsid w:val="00EA106C"/>
    <w:rsid w:val="00EC794A"/>
    <w:rsid w:val="00EF24EF"/>
    <w:rsid w:val="00F83BB6"/>
    <w:rsid w:val="00FB3ACA"/>
    <w:rsid w:val="00FD75D2"/>
    <w:rsid w:val="01FA643F"/>
    <w:rsid w:val="03B91857"/>
    <w:rsid w:val="047F0FEB"/>
    <w:rsid w:val="04EA2AE3"/>
    <w:rsid w:val="04FC3B3B"/>
    <w:rsid w:val="05F872A7"/>
    <w:rsid w:val="066E1576"/>
    <w:rsid w:val="070A3A44"/>
    <w:rsid w:val="077A2DBB"/>
    <w:rsid w:val="081500DC"/>
    <w:rsid w:val="082A5712"/>
    <w:rsid w:val="08404F36"/>
    <w:rsid w:val="090B5543"/>
    <w:rsid w:val="092D5890"/>
    <w:rsid w:val="0A656028"/>
    <w:rsid w:val="0AA22A19"/>
    <w:rsid w:val="0C2A4B36"/>
    <w:rsid w:val="0C3F4BF1"/>
    <w:rsid w:val="0CDC5060"/>
    <w:rsid w:val="0D41674E"/>
    <w:rsid w:val="0D552D4E"/>
    <w:rsid w:val="0DBC0749"/>
    <w:rsid w:val="0F3A2AE5"/>
    <w:rsid w:val="10B13F41"/>
    <w:rsid w:val="11880728"/>
    <w:rsid w:val="11B4071B"/>
    <w:rsid w:val="11C40985"/>
    <w:rsid w:val="130A23C8"/>
    <w:rsid w:val="132E4205"/>
    <w:rsid w:val="142B42FC"/>
    <w:rsid w:val="151614F8"/>
    <w:rsid w:val="1546345F"/>
    <w:rsid w:val="15EE5FD1"/>
    <w:rsid w:val="16B7683F"/>
    <w:rsid w:val="1AD80FFE"/>
    <w:rsid w:val="1AFC6A9A"/>
    <w:rsid w:val="1B1C114A"/>
    <w:rsid w:val="1BD73063"/>
    <w:rsid w:val="1D0B1216"/>
    <w:rsid w:val="1D62374A"/>
    <w:rsid w:val="1E214A6A"/>
    <w:rsid w:val="20CB043E"/>
    <w:rsid w:val="21983295"/>
    <w:rsid w:val="21FD2646"/>
    <w:rsid w:val="22817414"/>
    <w:rsid w:val="23E1293E"/>
    <w:rsid w:val="24004FDB"/>
    <w:rsid w:val="24E75662"/>
    <w:rsid w:val="256C0CC0"/>
    <w:rsid w:val="26720558"/>
    <w:rsid w:val="278B060F"/>
    <w:rsid w:val="27DA4607"/>
    <w:rsid w:val="28AF15F0"/>
    <w:rsid w:val="296C74E1"/>
    <w:rsid w:val="2A25006E"/>
    <w:rsid w:val="2A7A3E7F"/>
    <w:rsid w:val="2A8B7C7F"/>
    <w:rsid w:val="2B345DDC"/>
    <w:rsid w:val="2CD0422B"/>
    <w:rsid w:val="2D9508E8"/>
    <w:rsid w:val="2DEF3316"/>
    <w:rsid w:val="2E174995"/>
    <w:rsid w:val="2FA8323D"/>
    <w:rsid w:val="30DF1C8D"/>
    <w:rsid w:val="30F61814"/>
    <w:rsid w:val="31911AB5"/>
    <w:rsid w:val="3313496F"/>
    <w:rsid w:val="33B166F7"/>
    <w:rsid w:val="34457EC2"/>
    <w:rsid w:val="34D16D92"/>
    <w:rsid w:val="35645510"/>
    <w:rsid w:val="373D24BC"/>
    <w:rsid w:val="375A306E"/>
    <w:rsid w:val="37AD4879"/>
    <w:rsid w:val="381D27B6"/>
    <w:rsid w:val="38BC6C05"/>
    <w:rsid w:val="38D94467"/>
    <w:rsid w:val="39C40C73"/>
    <w:rsid w:val="3A2066EE"/>
    <w:rsid w:val="3AA840F1"/>
    <w:rsid w:val="3B5A0ECF"/>
    <w:rsid w:val="3C6B187A"/>
    <w:rsid w:val="3D840E45"/>
    <w:rsid w:val="3DD24D87"/>
    <w:rsid w:val="41EA3DAD"/>
    <w:rsid w:val="43064A00"/>
    <w:rsid w:val="44305883"/>
    <w:rsid w:val="44B96BC5"/>
    <w:rsid w:val="453A628D"/>
    <w:rsid w:val="45EF12D2"/>
    <w:rsid w:val="46C14283"/>
    <w:rsid w:val="482B2241"/>
    <w:rsid w:val="48733F90"/>
    <w:rsid w:val="498E6BA8"/>
    <w:rsid w:val="4B57451F"/>
    <w:rsid w:val="4C0C01B6"/>
    <w:rsid w:val="4DAB41CC"/>
    <w:rsid w:val="4DFE254E"/>
    <w:rsid w:val="4E8D38D2"/>
    <w:rsid w:val="4FCB2904"/>
    <w:rsid w:val="50811214"/>
    <w:rsid w:val="50C90F0F"/>
    <w:rsid w:val="50DB1A8E"/>
    <w:rsid w:val="514C537E"/>
    <w:rsid w:val="51911D98"/>
    <w:rsid w:val="51EE28D9"/>
    <w:rsid w:val="523F5B83"/>
    <w:rsid w:val="52834B78"/>
    <w:rsid w:val="53146370"/>
    <w:rsid w:val="541F3522"/>
    <w:rsid w:val="569D1B97"/>
    <w:rsid w:val="570728CC"/>
    <w:rsid w:val="5806097D"/>
    <w:rsid w:val="5ACE5056"/>
    <w:rsid w:val="5BAC25B1"/>
    <w:rsid w:val="5BD82F08"/>
    <w:rsid w:val="5BE74621"/>
    <w:rsid w:val="5C69772C"/>
    <w:rsid w:val="5D331AE8"/>
    <w:rsid w:val="5D8A3AB8"/>
    <w:rsid w:val="5DB0556D"/>
    <w:rsid w:val="5DBB6838"/>
    <w:rsid w:val="5E6E7CB5"/>
    <w:rsid w:val="5EF6586C"/>
    <w:rsid w:val="5F6C2CE6"/>
    <w:rsid w:val="60296278"/>
    <w:rsid w:val="61C36FA8"/>
    <w:rsid w:val="63F43CE4"/>
    <w:rsid w:val="64B21544"/>
    <w:rsid w:val="64F16511"/>
    <w:rsid w:val="656D1A8A"/>
    <w:rsid w:val="66495ED8"/>
    <w:rsid w:val="66772F37"/>
    <w:rsid w:val="667E5B82"/>
    <w:rsid w:val="66A02FE8"/>
    <w:rsid w:val="66A03D96"/>
    <w:rsid w:val="66C44A91"/>
    <w:rsid w:val="6727446C"/>
    <w:rsid w:val="67656D42"/>
    <w:rsid w:val="69A17ABB"/>
    <w:rsid w:val="6A0E1913"/>
    <w:rsid w:val="6A107439"/>
    <w:rsid w:val="6A575068"/>
    <w:rsid w:val="6A5F216E"/>
    <w:rsid w:val="6AEC2E18"/>
    <w:rsid w:val="6B8F0831"/>
    <w:rsid w:val="6C7741EE"/>
    <w:rsid w:val="6D5B09CB"/>
    <w:rsid w:val="6DBB76BC"/>
    <w:rsid w:val="6F18762D"/>
    <w:rsid w:val="6FEA4CFC"/>
    <w:rsid w:val="6FF375E1"/>
    <w:rsid w:val="716167CC"/>
    <w:rsid w:val="72606A84"/>
    <w:rsid w:val="7289422C"/>
    <w:rsid w:val="72D456A4"/>
    <w:rsid w:val="730563AE"/>
    <w:rsid w:val="735F6D3B"/>
    <w:rsid w:val="74B529D4"/>
    <w:rsid w:val="75863B37"/>
    <w:rsid w:val="75CA34D2"/>
    <w:rsid w:val="75E43528"/>
    <w:rsid w:val="76911902"/>
    <w:rsid w:val="76A67A7B"/>
    <w:rsid w:val="77015A83"/>
    <w:rsid w:val="77476464"/>
    <w:rsid w:val="77E74604"/>
    <w:rsid w:val="78181D39"/>
    <w:rsid w:val="79AC2DBE"/>
    <w:rsid w:val="79B7167F"/>
    <w:rsid w:val="7A466A3E"/>
    <w:rsid w:val="7B670E83"/>
    <w:rsid w:val="7C646B3B"/>
    <w:rsid w:val="7E6B0C8A"/>
    <w:rsid w:val="7E7C69F3"/>
    <w:rsid w:val="7E9F438D"/>
    <w:rsid w:val="7EE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0"/>
      <w:szCs w:val="0"/>
    </w:r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848</Characters>
  <Lines>6</Lines>
  <Paragraphs>1</Paragraphs>
  <TotalTime>18</TotalTime>
  <ScaleCrop>false</ScaleCrop>
  <LinksUpToDate>false</LinksUpToDate>
  <CharactersWithSpaces>857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2020-08-13T06:20:00Z</dcterms:created>
  <dc:creator>yaoxuehui</dc:creator>
  <cp:lastModifiedBy>ॐ 王丫丫</cp:lastModifiedBy>
  <cp:lastPrinted>2022-09-06T06:03:00Z</cp:lastPrinted>
  <dcterms:modified xsi:type="dcterms:W3CDTF">2022-09-21T09:09:49Z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5B949BD8D80C45D9BAD2F859B3DE5AB7</vt:lpwstr>
  </property>
</Properties>
</file>